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Дело № 2-251-2602/24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онда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енсионного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социального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по Ханты-Мансийскому автономному округу-Югре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Власюк Марии Емельяновне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 по Ханты-Мансийскому автономному округу-Югре к Власюк Марии Емельяновне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неосновательного обогащения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Власюк Марии Емелья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новны, </w:t>
      </w:r>
      <w:r>
        <w:rPr>
          <w:rStyle w:val="cat-PassportDatagrp-1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 Отделения Фонда пенсионного и социального страхования Российской Федерации по Ханты-Мансийскому автономному округу-Югре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2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</w:t>
      </w:r>
      <w:r>
        <w:rPr>
          <w:rFonts w:ascii="Times New Roman" w:eastAsia="Times New Roman" w:hAnsi="Times New Roman" w:cs="Times New Roman"/>
          <w:sz w:val="26"/>
          <w:szCs w:val="26"/>
        </w:rPr>
        <w:t>льное обогащение в размере 19 350 (девятнадцать тысяч триста пятьдесят)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Власюк Марии Емельяновны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774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2-251-2602/2024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7">
    <w:name w:val="cat-PassportData grp-11 rplc-7"/>
    <w:basedOn w:val="DefaultParagraphFont"/>
  </w:style>
  <w:style w:type="character" w:customStyle="1" w:styleId="cat-PhoneNumbergrp-12rplc-10">
    <w:name w:val="cat-PhoneNumber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